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B38" w14:textId="356D1ABF" w:rsidR="00FE067E" w:rsidRPr="00C03A51" w:rsidRDefault="003C6034" w:rsidP="00CC1F3B">
      <w:pPr>
        <w:pStyle w:val="TitlePageOrigin"/>
        <w:rPr>
          <w:color w:val="auto"/>
        </w:rPr>
      </w:pPr>
      <w:r w:rsidRPr="00C03A51">
        <w:rPr>
          <w:caps w:val="0"/>
          <w:color w:val="auto"/>
        </w:rPr>
        <w:t>WEST VIRGINIA LEGISLATURE</w:t>
      </w:r>
    </w:p>
    <w:p w14:paraId="3DCB43C8" w14:textId="15DAA3F1" w:rsidR="00CD36CF" w:rsidRPr="00C03A51" w:rsidRDefault="00CD36CF" w:rsidP="00CC1F3B">
      <w:pPr>
        <w:pStyle w:val="TitlePageSession"/>
        <w:rPr>
          <w:color w:val="auto"/>
        </w:rPr>
      </w:pPr>
      <w:r w:rsidRPr="00C03A51">
        <w:rPr>
          <w:color w:val="auto"/>
        </w:rPr>
        <w:t>20</w:t>
      </w:r>
      <w:r w:rsidR="00EC5E63" w:rsidRPr="00C03A51">
        <w:rPr>
          <w:color w:val="auto"/>
        </w:rPr>
        <w:t>2</w:t>
      </w:r>
      <w:r w:rsidR="005D75D6" w:rsidRPr="00C03A51">
        <w:rPr>
          <w:color w:val="auto"/>
        </w:rPr>
        <w:t>5</w:t>
      </w:r>
      <w:r w:rsidRPr="00C03A51">
        <w:rPr>
          <w:color w:val="auto"/>
        </w:rPr>
        <w:t xml:space="preserve"> </w:t>
      </w:r>
      <w:r w:rsidR="003C6034" w:rsidRPr="00C03A51">
        <w:rPr>
          <w:caps w:val="0"/>
          <w:color w:val="auto"/>
        </w:rPr>
        <w:t>REGULAR SESSION</w:t>
      </w:r>
    </w:p>
    <w:p w14:paraId="39F43197" w14:textId="4EB49102" w:rsidR="00CD36CF" w:rsidRPr="00C03A51" w:rsidRDefault="00705781" w:rsidP="00CC1F3B">
      <w:pPr>
        <w:pStyle w:val="TitlePageBillPrefix"/>
        <w:rPr>
          <w:color w:val="auto"/>
        </w:rPr>
      </w:pPr>
      <w:sdt>
        <w:sdtPr>
          <w:rPr>
            <w:color w:val="auto"/>
          </w:rPr>
          <w:tag w:val="IntroDate"/>
          <w:id w:val="-1236936958"/>
          <w:placeholder>
            <w:docPart w:val="4B6CFB57AFC442508C125E662A00988A"/>
          </w:placeholder>
          <w:text/>
        </w:sdtPr>
        <w:sdtEndPr/>
        <w:sdtContent>
          <w:r w:rsidR="00AE48A0" w:rsidRPr="00C03A51">
            <w:rPr>
              <w:color w:val="auto"/>
            </w:rPr>
            <w:t>Introduced</w:t>
          </w:r>
        </w:sdtContent>
      </w:sdt>
    </w:p>
    <w:p w14:paraId="681F30D7" w14:textId="79E29E00" w:rsidR="00CD36CF" w:rsidRPr="00C03A51" w:rsidRDefault="00705781" w:rsidP="00CC1F3B">
      <w:pPr>
        <w:pStyle w:val="BillNumber"/>
        <w:rPr>
          <w:color w:val="auto"/>
        </w:rPr>
      </w:pPr>
      <w:sdt>
        <w:sdtPr>
          <w:rPr>
            <w:color w:val="auto"/>
          </w:rPr>
          <w:tag w:val="Chamber"/>
          <w:id w:val="893011969"/>
          <w:lock w:val="sdtLocked"/>
          <w:placeholder>
            <w:docPart w:val="A9A3ACC2519E47D1B0E81B94D5F9DDDD"/>
          </w:placeholder>
          <w:dropDownList>
            <w:listItem w:displayText="House" w:value="House"/>
            <w:listItem w:displayText="Senate" w:value="Senate"/>
          </w:dropDownList>
        </w:sdtPr>
        <w:sdtEndPr/>
        <w:sdtContent>
          <w:r w:rsidR="00C33434" w:rsidRPr="00C03A51">
            <w:rPr>
              <w:color w:val="auto"/>
            </w:rPr>
            <w:t>House</w:t>
          </w:r>
        </w:sdtContent>
      </w:sdt>
      <w:r w:rsidR="00303684" w:rsidRPr="00C03A51">
        <w:rPr>
          <w:color w:val="auto"/>
        </w:rPr>
        <w:t xml:space="preserve"> </w:t>
      </w:r>
      <w:r w:rsidR="00CD36CF" w:rsidRPr="00C03A51">
        <w:rPr>
          <w:color w:val="auto"/>
        </w:rPr>
        <w:t xml:space="preserve">Bill </w:t>
      </w:r>
      <w:sdt>
        <w:sdtPr>
          <w:rPr>
            <w:color w:val="auto"/>
          </w:rPr>
          <w:tag w:val="BNum"/>
          <w:id w:val="1645317809"/>
          <w:lock w:val="sdtLocked"/>
          <w:placeholder>
            <w:docPart w:val="CD00B18FAFFF4F74907061A322188619"/>
          </w:placeholder>
          <w:text/>
        </w:sdtPr>
        <w:sdtEndPr/>
        <w:sdtContent>
          <w:r>
            <w:rPr>
              <w:color w:val="auto"/>
            </w:rPr>
            <w:t>2573</w:t>
          </w:r>
        </w:sdtContent>
      </w:sdt>
    </w:p>
    <w:p w14:paraId="0FA190C9" w14:textId="4A61187F" w:rsidR="00CD36CF" w:rsidRPr="00C03A51" w:rsidRDefault="00CD36CF" w:rsidP="00CC1F3B">
      <w:pPr>
        <w:pStyle w:val="Sponsors"/>
        <w:rPr>
          <w:color w:val="auto"/>
        </w:rPr>
      </w:pPr>
      <w:r w:rsidRPr="00C03A51">
        <w:rPr>
          <w:color w:val="auto"/>
        </w:rPr>
        <w:t xml:space="preserve">By </w:t>
      </w:r>
      <w:sdt>
        <w:sdtPr>
          <w:rPr>
            <w:color w:val="auto"/>
          </w:rPr>
          <w:tag w:val="Sponsors"/>
          <w:id w:val="1589585889"/>
          <w:placeholder>
            <w:docPart w:val="29DCF83674DD4D13A31BBC050FC4DA31"/>
          </w:placeholder>
          <w:text w:multiLine="1"/>
        </w:sdtPr>
        <w:sdtEndPr/>
        <w:sdtContent>
          <w:r w:rsidR="00ED006E" w:rsidRPr="00C03A51">
            <w:rPr>
              <w:color w:val="auto"/>
            </w:rPr>
            <w:t>Delegate</w:t>
          </w:r>
          <w:r w:rsidR="004D63ED">
            <w:rPr>
              <w:color w:val="auto"/>
            </w:rPr>
            <w:t>s</w:t>
          </w:r>
          <w:r w:rsidR="005D75D6" w:rsidRPr="00C03A51">
            <w:rPr>
              <w:color w:val="auto"/>
            </w:rPr>
            <w:t xml:space="preserve"> </w:t>
          </w:r>
          <w:r w:rsidR="002407C2" w:rsidRPr="00C03A51">
            <w:rPr>
              <w:color w:val="auto"/>
            </w:rPr>
            <w:t>Coop-Gonzalez</w:t>
          </w:r>
          <w:r w:rsidR="004D63ED">
            <w:rPr>
              <w:color w:val="auto"/>
            </w:rPr>
            <w:t>, McGeehan, Ridenour, Sheedy, and Street</w:t>
          </w:r>
        </w:sdtContent>
      </w:sdt>
    </w:p>
    <w:p w14:paraId="443C18FB" w14:textId="3D11B0B7" w:rsidR="00E831B3" w:rsidRPr="00C03A51" w:rsidRDefault="00CD36CF" w:rsidP="00CC1F3B">
      <w:pPr>
        <w:pStyle w:val="References"/>
        <w:rPr>
          <w:color w:val="auto"/>
        </w:rPr>
      </w:pPr>
      <w:r w:rsidRPr="00C03A51">
        <w:rPr>
          <w:color w:val="auto"/>
        </w:rPr>
        <w:t>[</w:t>
      </w:r>
      <w:sdt>
        <w:sdtPr>
          <w:rPr>
            <w:color w:val="auto"/>
          </w:rPr>
          <w:tag w:val="References"/>
          <w:id w:val="-1043047873"/>
          <w:placeholder>
            <w:docPart w:val="28232160FA6742349C959F53E94DD25E"/>
          </w:placeholder>
          <w:text w:multiLine="1"/>
        </w:sdtPr>
        <w:sdtEndPr/>
        <w:sdtContent>
          <w:r w:rsidR="00705781">
            <w:rPr>
              <w:color w:val="auto"/>
            </w:rPr>
            <w:t>Introduced February 18, 2025; referred to the Committee on Finance</w:t>
          </w:r>
        </w:sdtContent>
      </w:sdt>
      <w:r w:rsidRPr="00C03A51">
        <w:rPr>
          <w:color w:val="auto"/>
        </w:rPr>
        <w:t>]</w:t>
      </w:r>
    </w:p>
    <w:p w14:paraId="5097243B" w14:textId="6FEF8E3B" w:rsidR="00303684" w:rsidRPr="00C03A51" w:rsidRDefault="0000526A" w:rsidP="00CC1F3B">
      <w:pPr>
        <w:pStyle w:val="TitleSection"/>
        <w:rPr>
          <w:color w:val="auto"/>
        </w:rPr>
      </w:pPr>
      <w:r w:rsidRPr="00C03A51">
        <w:rPr>
          <w:color w:val="auto"/>
        </w:rPr>
        <w:lastRenderedPageBreak/>
        <w:t>A BILL</w:t>
      </w:r>
      <w:r w:rsidR="00ED006E" w:rsidRPr="00C03A51">
        <w:rPr>
          <w:color w:val="auto"/>
        </w:rPr>
        <w:t xml:space="preserve"> to amend the Code of West Virginia,1931, as amended, by adding a new section, designated </w:t>
      </w:r>
      <w:r w:rsidR="003D3006" w:rsidRPr="00C03A51">
        <w:rPr>
          <w:color w:val="auto"/>
        </w:rPr>
        <w:t>§</w:t>
      </w:r>
      <w:r w:rsidR="003E7D56" w:rsidRPr="00C03A51">
        <w:rPr>
          <w:color w:val="auto"/>
        </w:rPr>
        <w:t>11-21-27</w:t>
      </w:r>
      <w:r w:rsidR="00ED006E" w:rsidRPr="00C03A51">
        <w:rPr>
          <w:color w:val="auto"/>
        </w:rPr>
        <w:t>, relating to</w:t>
      </w:r>
      <w:r w:rsidR="009F20EA" w:rsidRPr="00C03A51">
        <w:rPr>
          <w:color w:val="auto"/>
        </w:rPr>
        <w:t xml:space="preserve"> providing </w:t>
      </w:r>
      <w:r w:rsidR="002407C2" w:rsidRPr="00C03A51">
        <w:rPr>
          <w:color w:val="auto"/>
        </w:rPr>
        <w:t>a personal income tax exemption for families with four or more children</w:t>
      </w:r>
      <w:r w:rsidR="009F20EA" w:rsidRPr="00C03A51">
        <w:rPr>
          <w:color w:val="auto"/>
        </w:rPr>
        <w:t>.</w:t>
      </w:r>
    </w:p>
    <w:p w14:paraId="5155DD79" w14:textId="77777777" w:rsidR="00303684" w:rsidRPr="00C03A51" w:rsidRDefault="00303684" w:rsidP="00CC1F3B">
      <w:pPr>
        <w:pStyle w:val="EnactingClause"/>
        <w:rPr>
          <w:color w:val="auto"/>
        </w:rPr>
      </w:pPr>
      <w:r w:rsidRPr="00C03A51">
        <w:rPr>
          <w:color w:val="auto"/>
        </w:rPr>
        <w:t>Be it enacted by the Legislature of West Virginia:</w:t>
      </w:r>
    </w:p>
    <w:p w14:paraId="661E5654" w14:textId="77777777" w:rsidR="003C6034" w:rsidRPr="00C03A51" w:rsidRDefault="003C6034" w:rsidP="00CC1F3B">
      <w:pPr>
        <w:pStyle w:val="EnactingClause"/>
        <w:rPr>
          <w:color w:val="auto"/>
        </w:rPr>
        <w:sectPr w:rsidR="003C6034" w:rsidRPr="00C03A5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7D9EB2" w14:textId="77777777" w:rsidR="00C473B6" w:rsidRPr="00C03A51" w:rsidRDefault="00C473B6" w:rsidP="003E7D56">
      <w:pPr>
        <w:pStyle w:val="ArticleHeading"/>
        <w:rPr>
          <w:color w:val="auto"/>
        </w:rPr>
      </w:pPr>
      <w:r w:rsidRPr="00C03A51">
        <w:rPr>
          <w:color w:val="auto"/>
        </w:rPr>
        <w:t>A</w:t>
      </w:r>
      <w:r w:rsidR="00271F57" w:rsidRPr="00C03A51">
        <w:rPr>
          <w:color w:val="auto"/>
        </w:rPr>
        <w:t>rticle 2</w:t>
      </w:r>
      <w:r w:rsidR="003E7D56" w:rsidRPr="00C03A51">
        <w:rPr>
          <w:color w:val="auto"/>
        </w:rPr>
        <w:t>1. Personal Income Tax</w:t>
      </w:r>
      <w:r w:rsidRPr="00C03A51">
        <w:rPr>
          <w:color w:val="auto"/>
        </w:rPr>
        <w:t>.</w:t>
      </w:r>
    </w:p>
    <w:p w14:paraId="6676A156" w14:textId="77777777" w:rsidR="003E7D56" w:rsidRPr="00C03A51" w:rsidRDefault="003E7D56" w:rsidP="003E7D56">
      <w:pPr>
        <w:pStyle w:val="PartHeading"/>
        <w:rPr>
          <w:color w:val="auto"/>
        </w:rPr>
      </w:pPr>
      <w:r w:rsidRPr="00C03A51">
        <w:rPr>
          <w:color w:val="auto"/>
        </w:rPr>
        <w:t>Part II. Residents.</w:t>
      </w:r>
    </w:p>
    <w:p w14:paraId="0672ECA5" w14:textId="77777777" w:rsidR="003E7D56" w:rsidRPr="00C03A51" w:rsidRDefault="003E7D56" w:rsidP="00F25FB2">
      <w:pPr>
        <w:pStyle w:val="SectionHeading"/>
        <w:rPr>
          <w:color w:val="auto"/>
          <w:u w:val="single"/>
        </w:rPr>
      </w:pPr>
      <w:r w:rsidRPr="00C03A51">
        <w:rPr>
          <w:color w:val="auto"/>
          <w:u w:val="single"/>
        </w:rPr>
        <w:t xml:space="preserve">§11-21-27. </w:t>
      </w:r>
      <w:r w:rsidR="00F25FB2" w:rsidRPr="00C03A51">
        <w:rPr>
          <w:color w:val="auto"/>
          <w:u w:val="single"/>
        </w:rPr>
        <w:t>Exemption for families with four or more children.</w:t>
      </w:r>
    </w:p>
    <w:p w14:paraId="33627F1E" w14:textId="77777777" w:rsidR="00F25FB2" w:rsidRPr="00C03A51" w:rsidRDefault="00F25FB2" w:rsidP="00F25FB2">
      <w:pPr>
        <w:pStyle w:val="SectionBody"/>
        <w:rPr>
          <w:color w:val="auto"/>
          <w:u w:val="single"/>
        </w:rPr>
      </w:pPr>
      <w:r w:rsidRPr="00C03A51">
        <w:rPr>
          <w:color w:val="auto"/>
          <w:u w:val="single"/>
        </w:rPr>
        <w:t>(a) The Legislature finds and determines that:</w:t>
      </w:r>
    </w:p>
    <w:p w14:paraId="4FAD9286" w14:textId="39095700" w:rsidR="00F25FB2" w:rsidRPr="00C03A51" w:rsidRDefault="00F25FB2" w:rsidP="00F25FB2">
      <w:pPr>
        <w:pStyle w:val="SectionBody"/>
        <w:rPr>
          <w:color w:val="auto"/>
          <w:u w:val="single"/>
        </w:rPr>
      </w:pPr>
      <w:r w:rsidRPr="00C03A51">
        <w:rPr>
          <w:color w:val="auto"/>
          <w:u w:val="single"/>
        </w:rPr>
        <w:t>(1) Families are the cornerstone of society and play a vital role in West Virginia's economic stability, security, and growth; and</w:t>
      </w:r>
    </w:p>
    <w:p w14:paraId="4195A058" w14:textId="6D4AAA2E" w:rsidR="00F25FB2" w:rsidRPr="00C03A51" w:rsidRDefault="00F25FB2" w:rsidP="00F25FB2">
      <w:pPr>
        <w:pStyle w:val="SectionBody"/>
        <w:rPr>
          <w:color w:val="auto"/>
          <w:u w:val="single"/>
        </w:rPr>
      </w:pPr>
      <w:r w:rsidRPr="00C03A51">
        <w:rPr>
          <w:color w:val="auto"/>
          <w:u w:val="single"/>
        </w:rPr>
        <w:t>(2) Supporting large families contributes to a stable and growing population, which is essential for the long-term economic health and workforce sustainability of West Virginia; and</w:t>
      </w:r>
    </w:p>
    <w:p w14:paraId="121F4F19" w14:textId="77777777" w:rsidR="00F25FB2" w:rsidRPr="00C03A51" w:rsidRDefault="00F25FB2" w:rsidP="00F25FB2">
      <w:pPr>
        <w:pStyle w:val="SectionBody"/>
        <w:rPr>
          <w:color w:val="auto"/>
          <w:u w:val="single"/>
        </w:rPr>
      </w:pPr>
      <w:r w:rsidRPr="00C03A51">
        <w:rPr>
          <w:color w:val="auto"/>
          <w:u w:val="single"/>
        </w:rPr>
        <w:t>(3) Families face unique and significant financial burdens, including expenses for education, healthcare, and general living; and</w:t>
      </w:r>
    </w:p>
    <w:p w14:paraId="6C65F681" w14:textId="2E813566" w:rsidR="00F25FB2" w:rsidRPr="00C03A51" w:rsidRDefault="00F25FB2" w:rsidP="00F25FB2">
      <w:pPr>
        <w:pStyle w:val="SectionBody"/>
        <w:rPr>
          <w:color w:val="auto"/>
          <w:u w:val="single"/>
        </w:rPr>
      </w:pPr>
      <w:r w:rsidRPr="00C03A51">
        <w:rPr>
          <w:color w:val="auto"/>
          <w:u w:val="single"/>
        </w:rPr>
        <w:t>(4) Encouraging larger families aligns with West Virginia's commitment to promoting the institution of the family and ensuring a nurturing environment for children. Providing tax relief to families with four or more children reflects the state's recognition of the vital contributions these families make to the community.</w:t>
      </w:r>
    </w:p>
    <w:p w14:paraId="650E075E" w14:textId="77777777" w:rsidR="00F25FB2" w:rsidRPr="00C03A51" w:rsidRDefault="00F25FB2" w:rsidP="00F25FB2">
      <w:pPr>
        <w:pStyle w:val="SectionBody"/>
        <w:rPr>
          <w:color w:val="auto"/>
          <w:u w:val="single"/>
        </w:rPr>
      </w:pPr>
      <w:r w:rsidRPr="00C03A51">
        <w:rPr>
          <w:color w:val="auto"/>
          <w:u w:val="single"/>
        </w:rPr>
        <w:t>(5) The current state tax code does not adequately address the unique financial challenges faced by larger families and fails to recognize their contribution to the future social and economic well-being of West Virginia.</w:t>
      </w:r>
    </w:p>
    <w:p w14:paraId="42F71AA9" w14:textId="176EDD15" w:rsidR="00F25FB2" w:rsidRPr="00C03A51" w:rsidRDefault="00F25FB2" w:rsidP="00F25FB2">
      <w:pPr>
        <w:pStyle w:val="SectionBody"/>
        <w:rPr>
          <w:color w:val="auto"/>
          <w:u w:val="single"/>
        </w:rPr>
      </w:pPr>
      <w:r w:rsidRPr="00C03A51">
        <w:rPr>
          <w:color w:val="auto"/>
          <w:u w:val="single"/>
        </w:rPr>
        <w:t>(6) Studies confirm that children who are raised by their married parents enjoy better life outcomes, including increased math and reading skills by the end of elementary school, higher college graduation rates, higher individual earnings at age 30, and decreased likelihood of criminal conviction or dependence as a public charge. Children born into marrie</w:t>
      </w:r>
      <w:r w:rsidR="004D63ED">
        <w:rPr>
          <w:color w:val="auto"/>
          <w:u w:val="single"/>
        </w:rPr>
        <w:t>d</w:t>
      </w:r>
      <w:r w:rsidRPr="00C03A51">
        <w:rPr>
          <w:color w:val="auto"/>
          <w:u w:val="single"/>
        </w:rPr>
        <w:t xml:space="preserve"> households also </w:t>
      </w:r>
      <w:r w:rsidRPr="00C03A51">
        <w:rPr>
          <w:color w:val="auto"/>
          <w:u w:val="single"/>
        </w:rPr>
        <w:lastRenderedPageBreak/>
        <w:t>enjoy greater intergenerational upward mobility.</w:t>
      </w:r>
    </w:p>
    <w:p w14:paraId="19189737" w14:textId="1ACE764D" w:rsidR="00E5229E" w:rsidRPr="00C03A51" w:rsidRDefault="00F25FB2" w:rsidP="00E5229E">
      <w:pPr>
        <w:pStyle w:val="SectionBody"/>
        <w:rPr>
          <w:i/>
          <w:iCs/>
          <w:color w:val="auto"/>
          <w:u w:val="single"/>
        </w:rPr>
      </w:pPr>
      <w:r w:rsidRPr="00C03A51">
        <w:rPr>
          <w:color w:val="auto"/>
          <w:u w:val="single"/>
        </w:rPr>
        <w:t xml:space="preserve">(b) </w:t>
      </w:r>
      <w:r w:rsidR="00E5229E" w:rsidRPr="00C03A51">
        <w:rPr>
          <w:i/>
          <w:iCs/>
          <w:color w:val="auto"/>
          <w:u w:val="single"/>
        </w:rPr>
        <w:t>Definitions and applicability</w:t>
      </w:r>
    </w:p>
    <w:p w14:paraId="42BFF26C" w14:textId="37829E3E" w:rsidR="00E5229E" w:rsidRPr="00C03A51" w:rsidRDefault="00E5229E" w:rsidP="00E5229E">
      <w:pPr>
        <w:pStyle w:val="SectionBody"/>
        <w:rPr>
          <w:color w:val="auto"/>
          <w:u w:val="single"/>
        </w:rPr>
      </w:pPr>
      <w:r w:rsidRPr="00C03A51">
        <w:rPr>
          <w:color w:val="auto"/>
          <w:u w:val="single"/>
        </w:rPr>
        <w:t>(1) As used in this section:</w:t>
      </w:r>
    </w:p>
    <w:p w14:paraId="7B2F77F7" w14:textId="6525DAA0" w:rsidR="00F25FB2" w:rsidRPr="00C03A51" w:rsidRDefault="00F25FB2" w:rsidP="00F25FB2">
      <w:pPr>
        <w:pStyle w:val="SectionBody"/>
        <w:rPr>
          <w:color w:val="auto"/>
          <w:u w:val="single"/>
        </w:rPr>
      </w:pPr>
      <w:r w:rsidRPr="00C03A51">
        <w:rPr>
          <w:color w:val="auto"/>
          <w:u w:val="single"/>
        </w:rPr>
        <w:t>(</w:t>
      </w:r>
      <w:r w:rsidR="00E5229E" w:rsidRPr="00C03A51">
        <w:rPr>
          <w:color w:val="auto"/>
          <w:u w:val="single"/>
        </w:rPr>
        <w:t>A</w:t>
      </w:r>
      <w:r w:rsidRPr="00C03A51">
        <w:rPr>
          <w:color w:val="auto"/>
          <w:u w:val="single"/>
        </w:rPr>
        <w:t>) "Married individual" refers to an individual whose filing status as a taxpayer is defined by 26 U.S.C. §7703(a).</w:t>
      </w:r>
    </w:p>
    <w:p w14:paraId="4D23E8E3" w14:textId="0436B674" w:rsidR="00F25FB2" w:rsidRPr="00C03A51" w:rsidRDefault="00F25FB2" w:rsidP="00F25FB2">
      <w:pPr>
        <w:pStyle w:val="SectionBody"/>
        <w:rPr>
          <w:color w:val="auto"/>
          <w:u w:val="single"/>
        </w:rPr>
      </w:pPr>
      <w:r w:rsidRPr="00C03A51">
        <w:rPr>
          <w:color w:val="auto"/>
          <w:u w:val="single"/>
        </w:rPr>
        <w:t>(</w:t>
      </w:r>
      <w:r w:rsidR="00E5229E" w:rsidRPr="00C03A51">
        <w:rPr>
          <w:color w:val="auto"/>
          <w:u w:val="single"/>
        </w:rPr>
        <w:t>B) "Surviving spouse" refers to an individual whose filing status as a taxpayer is defined by 26 U.S.C. §2(a) or §11-21-16.</w:t>
      </w:r>
    </w:p>
    <w:p w14:paraId="614E9FF4" w14:textId="77777777" w:rsidR="00E5229E" w:rsidRPr="00C03A51" w:rsidRDefault="00E5229E" w:rsidP="00E5229E">
      <w:pPr>
        <w:pStyle w:val="SectionBody"/>
        <w:rPr>
          <w:color w:val="auto"/>
          <w:u w:val="single"/>
        </w:rPr>
      </w:pPr>
      <w:r w:rsidRPr="00C03A51">
        <w:rPr>
          <w:color w:val="auto"/>
          <w:u w:val="single"/>
        </w:rPr>
        <w:t>(C) "Dependent child" means a qualifying child as defined by 26 U.S.C. §152(c)(1).</w:t>
      </w:r>
    </w:p>
    <w:p w14:paraId="125F4770" w14:textId="6BB0D79C" w:rsidR="00E5229E" w:rsidRPr="00C03A51" w:rsidRDefault="00E5229E" w:rsidP="00E5229E">
      <w:pPr>
        <w:pStyle w:val="SectionBody"/>
        <w:rPr>
          <w:color w:val="auto"/>
          <w:u w:val="single"/>
        </w:rPr>
      </w:pPr>
      <w:r w:rsidRPr="00C03A51">
        <w:rPr>
          <w:color w:val="auto"/>
          <w:u w:val="single"/>
        </w:rPr>
        <w:t>(2) Beginning in the tax year when a married individual or surviving spouse claims a fourth dependent child, and in all subsequent tax years in which the individual files as a married individual or surviving spouse, the individual shall be exempt from pay</w:t>
      </w:r>
      <w:r w:rsidR="00C03A51" w:rsidRPr="00C03A51">
        <w:rPr>
          <w:color w:val="auto"/>
          <w:u w:val="single"/>
        </w:rPr>
        <w:t>ing</w:t>
      </w:r>
      <w:r w:rsidRPr="00C03A51">
        <w:rPr>
          <w:color w:val="auto"/>
          <w:u w:val="single"/>
        </w:rPr>
        <w:t xml:space="preserve"> state income tax under §11-21-1 </w:t>
      </w:r>
      <w:r w:rsidRPr="00C03A51">
        <w:rPr>
          <w:i/>
          <w:iCs/>
          <w:color w:val="auto"/>
          <w:u w:val="single"/>
        </w:rPr>
        <w:t>et seq.</w:t>
      </w:r>
      <w:r w:rsidRPr="00C03A51">
        <w:rPr>
          <w:color w:val="auto"/>
          <w:u w:val="single"/>
        </w:rPr>
        <w:t>.</w:t>
      </w:r>
    </w:p>
    <w:p w14:paraId="04EC8A99" w14:textId="77777777" w:rsidR="00E5229E" w:rsidRPr="00C03A51" w:rsidRDefault="00E5229E" w:rsidP="00E5229E">
      <w:pPr>
        <w:pStyle w:val="SectionBody"/>
        <w:rPr>
          <w:color w:val="auto"/>
          <w:u w:val="single"/>
        </w:rPr>
      </w:pPr>
      <w:r w:rsidRPr="00C03A51">
        <w:rPr>
          <w:color w:val="auto"/>
          <w:u w:val="single"/>
        </w:rPr>
        <w:t xml:space="preserve">(c) </w:t>
      </w:r>
      <w:r w:rsidRPr="00C03A51">
        <w:rPr>
          <w:i/>
          <w:iCs/>
          <w:color w:val="auto"/>
          <w:u w:val="single"/>
        </w:rPr>
        <w:t>Severability</w:t>
      </w:r>
      <w:r w:rsidRPr="00C03A51">
        <w:rPr>
          <w:color w:val="auto"/>
          <w:u w:val="single"/>
        </w:rPr>
        <w:t xml:space="preserve"> -  If any provision of this section, or any application of such provision to any person or circumstance</w:t>
      </w:r>
      <w:r w:rsidR="002407C2" w:rsidRPr="00C03A51">
        <w:rPr>
          <w:color w:val="auto"/>
          <w:u w:val="single"/>
        </w:rPr>
        <w:t>, is held to be unconstitutional or otherwise unlawful, the remained of the provisions of this section, and the application of the provision to any other person or circumstance, shall not be affected.</w:t>
      </w:r>
    </w:p>
    <w:p w14:paraId="4BCC62A6" w14:textId="6C1364B4" w:rsidR="002407C2" w:rsidRPr="00C03A51" w:rsidRDefault="002407C2" w:rsidP="00E5229E">
      <w:pPr>
        <w:pStyle w:val="SectionBody"/>
        <w:rPr>
          <w:color w:val="auto"/>
          <w:u w:val="single"/>
        </w:rPr>
        <w:sectPr w:rsidR="002407C2" w:rsidRPr="00C03A51" w:rsidSect="00335169">
          <w:type w:val="continuous"/>
          <w:pgSz w:w="12240" w:h="15840"/>
          <w:pgMar w:top="1440" w:right="1440" w:bottom="1440" w:left="1440" w:header="720" w:footer="720" w:gutter="0"/>
          <w:lnNumType w:countBy="1" w:restart="newSection"/>
          <w:cols w:space="720"/>
          <w:noEndnote/>
          <w:docGrid w:linePitch="299"/>
        </w:sectPr>
      </w:pPr>
      <w:r w:rsidRPr="00C03A51">
        <w:rPr>
          <w:color w:val="auto"/>
          <w:u w:val="single"/>
        </w:rPr>
        <w:t xml:space="preserve">(d) </w:t>
      </w:r>
      <w:r w:rsidRPr="00C03A51">
        <w:rPr>
          <w:i/>
          <w:iCs/>
          <w:color w:val="auto"/>
          <w:u w:val="single"/>
        </w:rPr>
        <w:t xml:space="preserve">Effective date – </w:t>
      </w:r>
      <w:r w:rsidRPr="00C03A51">
        <w:rPr>
          <w:color w:val="auto"/>
          <w:u w:val="single"/>
        </w:rPr>
        <w:t>This section shall take effect immediately upon passage and shall apply to tax years beginning on or after January 1, 2026.</w:t>
      </w:r>
    </w:p>
    <w:p w14:paraId="42694308" w14:textId="2BAD61F8" w:rsidR="006865E9" w:rsidRPr="00C03A51" w:rsidRDefault="00CF1DCA" w:rsidP="00CC1F3B">
      <w:pPr>
        <w:pStyle w:val="Note"/>
        <w:rPr>
          <w:color w:val="auto"/>
        </w:rPr>
      </w:pPr>
      <w:r w:rsidRPr="00C03A51">
        <w:rPr>
          <w:color w:val="auto"/>
        </w:rPr>
        <w:t>NOTE: The</w:t>
      </w:r>
      <w:r w:rsidR="006865E9" w:rsidRPr="00C03A51">
        <w:rPr>
          <w:color w:val="auto"/>
        </w:rPr>
        <w:t xml:space="preserve"> purpose of this bill is to </w:t>
      </w:r>
      <w:r w:rsidR="002407C2" w:rsidRPr="00C03A51">
        <w:rPr>
          <w:color w:val="auto"/>
        </w:rPr>
        <w:t>provide a personal income tax exemption for families with four or more children.</w:t>
      </w:r>
    </w:p>
    <w:p w14:paraId="5B3D69BD" w14:textId="77777777" w:rsidR="006865E9" w:rsidRPr="00C03A51" w:rsidRDefault="00AE48A0" w:rsidP="00CC1F3B">
      <w:pPr>
        <w:pStyle w:val="Note"/>
        <w:rPr>
          <w:color w:val="auto"/>
        </w:rPr>
      </w:pPr>
      <w:r w:rsidRPr="00C03A51">
        <w:rPr>
          <w:color w:val="auto"/>
        </w:rPr>
        <w:t>Strike-throughs indicate language that would be stricken from a heading or the present law and underscoring indicates new language that would be added.</w:t>
      </w:r>
    </w:p>
    <w:sectPr w:rsidR="006865E9" w:rsidRPr="00C03A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CFFA" w14:textId="77777777" w:rsidR="00B71584" w:rsidRPr="00B844FE" w:rsidRDefault="00B71584" w:rsidP="00B844FE">
      <w:r>
        <w:separator/>
      </w:r>
    </w:p>
  </w:endnote>
  <w:endnote w:type="continuationSeparator" w:id="0">
    <w:p w14:paraId="41191834" w14:textId="77777777" w:rsidR="00B71584" w:rsidRPr="00B844FE" w:rsidRDefault="00B715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5F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493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6D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4D56" w14:textId="77777777" w:rsidR="00CA5D94" w:rsidRDefault="00CA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6530" w14:textId="77777777" w:rsidR="00B71584" w:rsidRPr="00B844FE" w:rsidRDefault="00B71584" w:rsidP="00B844FE">
      <w:r>
        <w:separator/>
      </w:r>
    </w:p>
  </w:footnote>
  <w:footnote w:type="continuationSeparator" w:id="0">
    <w:p w14:paraId="2C3D621D" w14:textId="77777777" w:rsidR="00B71584" w:rsidRPr="00B844FE" w:rsidRDefault="00B715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6F9" w14:textId="77777777" w:rsidR="002A0269" w:rsidRPr="00B844FE" w:rsidRDefault="00705781">
    <w:pPr>
      <w:pStyle w:val="Header"/>
    </w:pPr>
    <w:sdt>
      <w:sdtPr>
        <w:id w:val="-684364211"/>
        <w:placeholder>
          <w:docPart w:val="A9A3ACC2519E47D1B0E81B94D5F9D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3ACC2519E47D1B0E81B94D5F9D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457" w14:textId="0494133E" w:rsidR="00C33014" w:rsidRPr="005D75D6" w:rsidRDefault="00AE48A0" w:rsidP="005D75D6">
    <w:pPr>
      <w:pStyle w:val="HeaderStyle"/>
    </w:pPr>
    <w:r w:rsidRPr="005D75D6">
      <w:t>I</w:t>
    </w:r>
    <w:r w:rsidR="001A66B7" w:rsidRPr="005D75D6">
      <w:t xml:space="preserve">ntr </w:t>
    </w:r>
    <w:sdt>
      <w:sdtPr>
        <w:tag w:val="BNumWH"/>
        <w:id w:val="138549797"/>
        <w:showingPlcHdr/>
        <w:text/>
      </w:sdtPr>
      <w:sdtEndPr/>
      <w:sdtContent/>
    </w:sdt>
    <w:r w:rsidR="007A5259" w:rsidRPr="005D75D6">
      <w:t xml:space="preserve"> </w:t>
    </w:r>
    <w:r w:rsidR="00ED006E" w:rsidRPr="005D75D6">
      <w:t>HB</w:t>
    </w:r>
    <w:r w:rsidR="00C33014" w:rsidRPr="005D75D6">
      <w:ptab w:relativeTo="margin" w:alignment="center" w:leader="none"/>
    </w:r>
    <w:r w:rsidR="00C33014" w:rsidRPr="005D75D6">
      <w:tab/>
    </w:r>
    <w:sdt>
      <w:sdtPr>
        <w:alias w:val="CBD Number"/>
        <w:tag w:val="CBD Number"/>
        <w:id w:val="1176923086"/>
        <w:lock w:val="sdtLocked"/>
        <w:text/>
      </w:sdtPr>
      <w:sdtEndPr/>
      <w:sdtContent>
        <w:r w:rsidR="00ED006E" w:rsidRPr="005D75D6">
          <w:t>202</w:t>
        </w:r>
        <w:r w:rsidR="005D75D6" w:rsidRPr="005D75D6">
          <w:t>5R</w:t>
        </w:r>
        <w:r w:rsidR="009F20EA">
          <w:t>26</w:t>
        </w:r>
        <w:r w:rsidR="00CA5D94">
          <w:t>79</w:t>
        </w:r>
      </w:sdtContent>
    </w:sdt>
  </w:p>
  <w:p w14:paraId="0E94B8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9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368460">
    <w:abstractNumId w:val="0"/>
  </w:num>
  <w:num w:numId="2" w16cid:durableId="7627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07C2"/>
    <w:rsid w:val="0027011C"/>
    <w:rsid w:val="00271F57"/>
    <w:rsid w:val="00274200"/>
    <w:rsid w:val="00275740"/>
    <w:rsid w:val="002A0269"/>
    <w:rsid w:val="00303684"/>
    <w:rsid w:val="003143F5"/>
    <w:rsid w:val="00314854"/>
    <w:rsid w:val="00321457"/>
    <w:rsid w:val="003570F0"/>
    <w:rsid w:val="00394191"/>
    <w:rsid w:val="003C51CD"/>
    <w:rsid w:val="003C6034"/>
    <w:rsid w:val="003D3006"/>
    <w:rsid w:val="003E7D56"/>
    <w:rsid w:val="00400B5C"/>
    <w:rsid w:val="00432FDA"/>
    <w:rsid w:val="004368E0"/>
    <w:rsid w:val="00492E49"/>
    <w:rsid w:val="004C13DD"/>
    <w:rsid w:val="004D3ABE"/>
    <w:rsid w:val="004D63ED"/>
    <w:rsid w:val="004E3441"/>
    <w:rsid w:val="00500579"/>
    <w:rsid w:val="005A5366"/>
    <w:rsid w:val="005C20EC"/>
    <w:rsid w:val="005C7A4B"/>
    <w:rsid w:val="005D75D6"/>
    <w:rsid w:val="006369EB"/>
    <w:rsid w:val="00637E73"/>
    <w:rsid w:val="0067529B"/>
    <w:rsid w:val="006865E9"/>
    <w:rsid w:val="00686E9A"/>
    <w:rsid w:val="00691F3E"/>
    <w:rsid w:val="00694BFB"/>
    <w:rsid w:val="006A106B"/>
    <w:rsid w:val="006C523D"/>
    <w:rsid w:val="006D4036"/>
    <w:rsid w:val="00705781"/>
    <w:rsid w:val="0073018F"/>
    <w:rsid w:val="00755FDC"/>
    <w:rsid w:val="007A0A8A"/>
    <w:rsid w:val="007A5259"/>
    <w:rsid w:val="007A7081"/>
    <w:rsid w:val="007F1CF5"/>
    <w:rsid w:val="00834EDE"/>
    <w:rsid w:val="008736AA"/>
    <w:rsid w:val="008A2781"/>
    <w:rsid w:val="008D275D"/>
    <w:rsid w:val="009237D2"/>
    <w:rsid w:val="00980327"/>
    <w:rsid w:val="00986478"/>
    <w:rsid w:val="009B5557"/>
    <w:rsid w:val="009F1067"/>
    <w:rsid w:val="009F20EA"/>
    <w:rsid w:val="00A31E01"/>
    <w:rsid w:val="00A527A7"/>
    <w:rsid w:val="00A527AD"/>
    <w:rsid w:val="00A718CF"/>
    <w:rsid w:val="00AE48A0"/>
    <w:rsid w:val="00AE61BE"/>
    <w:rsid w:val="00B0299F"/>
    <w:rsid w:val="00B0427D"/>
    <w:rsid w:val="00B16F25"/>
    <w:rsid w:val="00B24422"/>
    <w:rsid w:val="00B66B81"/>
    <w:rsid w:val="00B71584"/>
    <w:rsid w:val="00B71E6F"/>
    <w:rsid w:val="00B80C20"/>
    <w:rsid w:val="00B844FE"/>
    <w:rsid w:val="00B86B4F"/>
    <w:rsid w:val="00BA1F84"/>
    <w:rsid w:val="00BB443A"/>
    <w:rsid w:val="00BC562B"/>
    <w:rsid w:val="00C03A51"/>
    <w:rsid w:val="00C33014"/>
    <w:rsid w:val="00C33434"/>
    <w:rsid w:val="00C34869"/>
    <w:rsid w:val="00C42EB6"/>
    <w:rsid w:val="00C473B6"/>
    <w:rsid w:val="00C85096"/>
    <w:rsid w:val="00C97E02"/>
    <w:rsid w:val="00CA5D94"/>
    <w:rsid w:val="00CB20EF"/>
    <w:rsid w:val="00CC1F3B"/>
    <w:rsid w:val="00CD12CB"/>
    <w:rsid w:val="00CD36CF"/>
    <w:rsid w:val="00CF1DCA"/>
    <w:rsid w:val="00D47D87"/>
    <w:rsid w:val="00D579FC"/>
    <w:rsid w:val="00D7159D"/>
    <w:rsid w:val="00D81C16"/>
    <w:rsid w:val="00DE526B"/>
    <w:rsid w:val="00DF199D"/>
    <w:rsid w:val="00E01542"/>
    <w:rsid w:val="00E07EEA"/>
    <w:rsid w:val="00E365F1"/>
    <w:rsid w:val="00E5229E"/>
    <w:rsid w:val="00E62F48"/>
    <w:rsid w:val="00E831B3"/>
    <w:rsid w:val="00E95FBC"/>
    <w:rsid w:val="00EC5E63"/>
    <w:rsid w:val="00ED006E"/>
    <w:rsid w:val="00EE70CB"/>
    <w:rsid w:val="00EF4137"/>
    <w:rsid w:val="00F00FF7"/>
    <w:rsid w:val="00F25FB2"/>
    <w:rsid w:val="00F41CA2"/>
    <w:rsid w:val="00F443C0"/>
    <w:rsid w:val="00F62EFB"/>
    <w:rsid w:val="00F8413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3096"/>
  <w15:chartTrackingRefBased/>
  <w15:docId w15:val="{0E3FA43A-A7C2-4957-8278-D5AAD30E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FB57AFC442508C125E662A00988A"/>
        <w:category>
          <w:name w:val="General"/>
          <w:gallery w:val="placeholder"/>
        </w:category>
        <w:types>
          <w:type w:val="bbPlcHdr"/>
        </w:types>
        <w:behaviors>
          <w:behavior w:val="content"/>
        </w:behaviors>
        <w:guid w:val="{2994DC89-7A9A-46FD-8080-02EDFC788F74}"/>
      </w:docPartPr>
      <w:docPartBody>
        <w:p w:rsidR="00D34908" w:rsidRDefault="00D34908">
          <w:pPr>
            <w:pStyle w:val="4B6CFB57AFC442508C125E662A00988A"/>
          </w:pPr>
          <w:r w:rsidRPr="00B844FE">
            <w:t>Prefix Text</w:t>
          </w:r>
        </w:p>
      </w:docPartBody>
    </w:docPart>
    <w:docPart>
      <w:docPartPr>
        <w:name w:val="A9A3ACC2519E47D1B0E81B94D5F9DDDD"/>
        <w:category>
          <w:name w:val="General"/>
          <w:gallery w:val="placeholder"/>
        </w:category>
        <w:types>
          <w:type w:val="bbPlcHdr"/>
        </w:types>
        <w:behaviors>
          <w:behavior w:val="content"/>
        </w:behaviors>
        <w:guid w:val="{99261858-A517-4D2F-B7D7-9FA3F2290344}"/>
      </w:docPartPr>
      <w:docPartBody>
        <w:p w:rsidR="00D34908" w:rsidRDefault="00D34908">
          <w:pPr>
            <w:pStyle w:val="A9A3ACC2519E47D1B0E81B94D5F9DDDD"/>
          </w:pPr>
          <w:r w:rsidRPr="00B844FE">
            <w:t>[Type here]</w:t>
          </w:r>
        </w:p>
      </w:docPartBody>
    </w:docPart>
    <w:docPart>
      <w:docPartPr>
        <w:name w:val="CD00B18FAFFF4F74907061A322188619"/>
        <w:category>
          <w:name w:val="General"/>
          <w:gallery w:val="placeholder"/>
        </w:category>
        <w:types>
          <w:type w:val="bbPlcHdr"/>
        </w:types>
        <w:behaviors>
          <w:behavior w:val="content"/>
        </w:behaviors>
        <w:guid w:val="{03824FCA-D6F1-4D32-A60D-95243050BE25}"/>
      </w:docPartPr>
      <w:docPartBody>
        <w:p w:rsidR="00D34908" w:rsidRDefault="00D34908">
          <w:pPr>
            <w:pStyle w:val="CD00B18FAFFF4F74907061A322188619"/>
          </w:pPr>
          <w:r w:rsidRPr="00B844FE">
            <w:t>Number</w:t>
          </w:r>
        </w:p>
      </w:docPartBody>
    </w:docPart>
    <w:docPart>
      <w:docPartPr>
        <w:name w:val="29DCF83674DD4D13A31BBC050FC4DA31"/>
        <w:category>
          <w:name w:val="General"/>
          <w:gallery w:val="placeholder"/>
        </w:category>
        <w:types>
          <w:type w:val="bbPlcHdr"/>
        </w:types>
        <w:behaviors>
          <w:behavior w:val="content"/>
        </w:behaviors>
        <w:guid w:val="{277DB581-F10E-4F24-BBA6-C05EDB4A0106}"/>
      </w:docPartPr>
      <w:docPartBody>
        <w:p w:rsidR="00D34908" w:rsidRDefault="00D34908">
          <w:pPr>
            <w:pStyle w:val="29DCF83674DD4D13A31BBC050FC4DA31"/>
          </w:pPr>
          <w:r w:rsidRPr="00B844FE">
            <w:t>Enter Sponsors Here</w:t>
          </w:r>
        </w:p>
      </w:docPartBody>
    </w:docPart>
    <w:docPart>
      <w:docPartPr>
        <w:name w:val="28232160FA6742349C959F53E94DD25E"/>
        <w:category>
          <w:name w:val="General"/>
          <w:gallery w:val="placeholder"/>
        </w:category>
        <w:types>
          <w:type w:val="bbPlcHdr"/>
        </w:types>
        <w:behaviors>
          <w:behavior w:val="content"/>
        </w:behaviors>
        <w:guid w:val="{7A8E20BF-3DA4-4554-A121-E7A8F960D1F1}"/>
      </w:docPartPr>
      <w:docPartBody>
        <w:p w:rsidR="00D34908" w:rsidRDefault="00D34908">
          <w:pPr>
            <w:pStyle w:val="28232160FA6742349C959F53E94DD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8"/>
    <w:rsid w:val="00021BD3"/>
    <w:rsid w:val="005C7A4B"/>
    <w:rsid w:val="0067529B"/>
    <w:rsid w:val="00726343"/>
    <w:rsid w:val="00BE5291"/>
    <w:rsid w:val="00C10D13"/>
    <w:rsid w:val="00D34908"/>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CFB57AFC442508C125E662A00988A">
    <w:name w:val="4B6CFB57AFC442508C125E662A00988A"/>
  </w:style>
  <w:style w:type="paragraph" w:customStyle="1" w:styleId="A9A3ACC2519E47D1B0E81B94D5F9DDDD">
    <w:name w:val="A9A3ACC2519E47D1B0E81B94D5F9DDDD"/>
  </w:style>
  <w:style w:type="paragraph" w:customStyle="1" w:styleId="CD00B18FAFFF4F74907061A322188619">
    <w:name w:val="CD00B18FAFFF4F74907061A322188619"/>
  </w:style>
  <w:style w:type="paragraph" w:customStyle="1" w:styleId="29DCF83674DD4D13A31BBC050FC4DA31">
    <w:name w:val="29DCF83674DD4D13A31BBC050FC4DA31"/>
  </w:style>
  <w:style w:type="character" w:styleId="PlaceholderText">
    <w:name w:val="Placeholder Text"/>
    <w:basedOn w:val="DefaultParagraphFont"/>
    <w:uiPriority w:val="99"/>
    <w:semiHidden/>
    <w:rPr>
      <w:color w:val="808080"/>
    </w:rPr>
  </w:style>
  <w:style w:type="paragraph" w:customStyle="1" w:styleId="28232160FA6742349C959F53E94DD25E">
    <w:name w:val="28232160FA6742349C959F53E94DD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2025-02-17T23:42:00Z</dcterms:created>
  <dcterms:modified xsi:type="dcterms:W3CDTF">2025-02-17T23:42:00Z</dcterms:modified>
</cp:coreProperties>
</file>